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both"/>
        <w:rPr>
          <w:b w:val="1"/>
          <w:sz w:val="24"/>
          <w:szCs w:val="24"/>
        </w:rPr>
      </w:pPr>
      <w:r w:rsidDel="00000000" w:rsidR="00000000" w:rsidRPr="00000000">
        <w:rPr>
          <w:b w:val="1"/>
          <w:sz w:val="24"/>
          <w:szCs w:val="24"/>
          <w:rtl w:val="0"/>
        </w:rPr>
        <w:t xml:space="preserve">KONGRES BEZPIECZEŃSTWO POLSKI - Total Security</w:t>
      </w:r>
    </w:p>
    <w:p w:rsidR="00000000" w:rsidDel="00000000" w:rsidP="00000000" w:rsidRDefault="00000000" w:rsidRPr="00000000" w14:paraId="00000002">
      <w:pPr>
        <w:spacing w:line="360" w:lineRule="auto"/>
        <w:jc w:val="both"/>
        <w:rPr>
          <w:sz w:val="24"/>
          <w:szCs w:val="24"/>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sz w:val="24"/>
          <w:szCs w:val="24"/>
          <w:rtl w:val="0"/>
        </w:rPr>
        <w:t xml:space="preserve">Tytuł: Nowa Era Dialogu i Współpracy na Rzecz Bezpieczeństwa Narodowego – </w:t>
      </w:r>
      <w:r w:rsidDel="00000000" w:rsidR="00000000" w:rsidRPr="00000000">
        <w:rPr>
          <w:b w:val="1"/>
          <w:sz w:val="24"/>
          <w:szCs w:val="24"/>
          <w:rtl w:val="0"/>
        </w:rPr>
        <w:t xml:space="preserve">KONGRES BEZPIECZEŃSTWA POLSKI - Total Security</w:t>
      </w:r>
    </w:p>
    <w:p w:rsidR="00000000" w:rsidDel="00000000" w:rsidP="00000000" w:rsidRDefault="00000000" w:rsidRPr="00000000" w14:paraId="00000004">
      <w:pPr>
        <w:spacing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jc w:val="both"/>
        <w:rPr>
          <w:b w:val="1"/>
          <w:sz w:val="24"/>
          <w:szCs w:val="24"/>
        </w:rPr>
      </w:pPr>
      <w:r w:rsidDel="00000000" w:rsidR="00000000" w:rsidRPr="00000000">
        <w:rPr>
          <w:sz w:val="24"/>
          <w:szCs w:val="24"/>
          <w:rtl w:val="0"/>
        </w:rPr>
        <w:t xml:space="preserve">21 i 22 października 2024 spotkamy się podczas pierwszej edycji </w:t>
      </w:r>
      <w:hyperlink r:id="rId6">
        <w:r w:rsidDel="00000000" w:rsidR="00000000" w:rsidRPr="00000000">
          <w:rPr>
            <w:color w:val="1155cc"/>
            <w:sz w:val="24"/>
            <w:szCs w:val="24"/>
            <w:u w:val="single"/>
            <w:rtl w:val="0"/>
          </w:rPr>
          <w:t xml:space="preserve">KONGRES BEZPIECZEŃSTWO POLSKI - Total Security</w:t>
        </w:r>
      </w:hyperlink>
      <w:r w:rsidDel="00000000" w:rsidR="00000000" w:rsidRPr="00000000">
        <w:rPr>
          <w:sz w:val="24"/>
          <w:szCs w:val="24"/>
          <w:rtl w:val="0"/>
        </w:rPr>
        <w:t xml:space="preserve">. Celem projektu jest stworzenie platformy dialogu i wymiany wiedzy dla wszystkich sektorów gospodarki wpływających na bezpieczeństwo kraju. Wydarzenie zgromadzi przedstawicieli administracji centralnej i samorządowej, przemysłu energetycznego, telekomunikacyjnego oraz ekspertów z dziedziny cyberbezpieczeństwa.</w:t>
      </w:r>
      <w:r w:rsidDel="00000000" w:rsidR="00000000" w:rsidRPr="00000000">
        <w:rPr>
          <w:rtl w:val="0"/>
        </w:rPr>
      </w:r>
    </w:p>
    <w:p w:rsidR="00000000" w:rsidDel="00000000" w:rsidP="00000000" w:rsidRDefault="00000000" w:rsidRPr="00000000" w14:paraId="00000006">
      <w:pPr>
        <w:spacing w:after="240" w:before="240" w:line="360" w:lineRule="auto"/>
        <w:jc w:val="both"/>
        <w:rPr>
          <w:i w:val="1"/>
          <w:sz w:val="24"/>
          <w:szCs w:val="24"/>
        </w:rPr>
      </w:pPr>
      <w:r w:rsidDel="00000000" w:rsidR="00000000" w:rsidRPr="00000000">
        <w:rPr>
          <w:i w:val="1"/>
          <w:sz w:val="24"/>
          <w:szCs w:val="24"/>
          <w:rtl w:val="0"/>
        </w:rPr>
        <w:t xml:space="preserve">Ideą projektu jest zaadresowanie wyzwań wynikających z nowej sytuacji geopolitycznej naszego kraju oraz nowego wymiaru zagrożeń, które wymagają redefinicji szeroko pojętego bezpieczeństwa Polski. </w:t>
      </w:r>
    </w:p>
    <w:p w:rsidR="00000000" w:rsidDel="00000000" w:rsidP="00000000" w:rsidRDefault="00000000" w:rsidRPr="00000000" w14:paraId="00000007">
      <w:pPr>
        <w:numPr>
          <w:ilvl w:val="0"/>
          <w:numId w:val="2"/>
        </w:numPr>
        <w:spacing w:after="240" w:before="240" w:line="360" w:lineRule="auto"/>
        <w:ind w:left="720" w:hanging="360"/>
        <w:jc w:val="both"/>
        <w:rPr>
          <w:b w:val="1"/>
          <w:sz w:val="24"/>
          <w:szCs w:val="24"/>
        </w:rPr>
      </w:pPr>
      <w:r w:rsidDel="00000000" w:rsidR="00000000" w:rsidRPr="00000000">
        <w:rPr>
          <w:b w:val="1"/>
          <w:sz w:val="24"/>
          <w:szCs w:val="24"/>
          <w:rtl w:val="0"/>
        </w:rPr>
        <w:t xml:space="preserve">Krzysztof Dyki, Prezes Zarządu Comcert</w:t>
      </w:r>
    </w:p>
    <w:p w:rsidR="00000000" w:rsidDel="00000000" w:rsidP="00000000" w:rsidRDefault="00000000" w:rsidRPr="00000000" w14:paraId="00000008">
      <w:pPr>
        <w:spacing w:after="240" w:before="240" w:line="360" w:lineRule="auto"/>
        <w:jc w:val="both"/>
        <w:rPr>
          <w:sz w:val="24"/>
          <w:szCs w:val="24"/>
        </w:rPr>
      </w:pPr>
      <w:r w:rsidDel="00000000" w:rsidR="00000000" w:rsidRPr="00000000">
        <w:rPr>
          <w:sz w:val="24"/>
          <w:szCs w:val="24"/>
          <w:rtl w:val="0"/>
        </w:rPr>
        <w:t xml:space="preserve">Pierwszy dzień kongresu rozpoczniemy od wystąpienia Współprzewodniczących Rady Programowe: Krzysztofa Dyki, Prezesa Zarządu, ComCERT, Konrada Fijołka, Prezydenta Rzeszowa, oraz Radosława Maćkiewicza, Dyrektora COI. Następnie podczas debaty inauguracyjnej prelegenci skupią się na omówieniu kluczowych aspektów bezpieczeństwa państwa polskiego, analizując przyszłe wyzwania geopolityczne oraz możliwości międzynarodowej współpracy. </w:t>
      </w:r>
    </w:p>
    <w:p w:rsidR="00000000" w:rsidDel="00000000" w:rsidP="00000000" w:rsidRDefault="00000000" w:rsidRPr="00000000" w14:paraId="00000009">
      <w:pPr>
        <w:spacing w:after="240" w:before="240" w:line="360" w:lineRule="auto"/>
        <w:jc w:val="both"/>
        <w:rPr>
          <w:sz w:val="24"/>
          <w:szCs w:val="24"/>
        </w:rPr>
      </w:pPr>
      <w:r w:rsidDel="00000000" w:rsidR="00000000" w:rsidRPr="00000000">
        <w:rPr>
          <w:sz w:val="24"/>
          <w:szCs w:val="24"/>
          <w:rtl w:val="0"/>
        </w:rPr>
        <w:t xml:space="preserve">Zagadnienia Partnerstwa Publiczno-Prywatnego (PPP) będą obejmować debatę na temat roli PPP w zwiększaniu bezpieczeństwa narodowego i lokalnego, transparentnej współpracy z sektorem prywatnym oraz adopcji nowych technologii. Poruszona zostanie kwestia zaangażowania sektora biznesowego w tworzenie bezpieczeństwa kraju i wsparcia administracji. Dyskusja skupi się również na synergii międzysektorowej i połączeniu sił dla efektywnej współpracy.</w:t>
      </w:r>
    </w:p>
    <w:p w:rsidR="00000000" w:rsidDel="00000000" w:rsidP="00000000" w:rsidRDefault="00000000" w:rsidRPr="00000000" w14:paraId="0000000A">
      <w:pPr>
        <w:spacing w:after="240" w:before="240" w:line="360" w:lineRule="auto"/>
        <w:jc w:val="both"/>
        <w:rPr>
          <w:sz w:val="24"/>
          <w:szCs w:val="24"/>
        </w:rPr>
      </w:pPr>
      <w:r w:rsidDel="00000000" w:rsidR="00000000" w:rsidRPr="00000000">
        <w:rPr>
          <w:sz w:val="24"/>
          <w:szCs w:val="24"/>
          <w:rtl w:val="0"/>
        </w:rPr>
        <w:t xml:space="preserve">Temat suwerenności technologicznej Polski zostanie omówiony w ramach prezentacji dotyczącej infrastruktury IT oraz debaty na temat niezależności i konkurencyjności technologicznej kraju. Ważnym elementem tego bloku będzie także budowanie odporności na zakłócenia w łańcuchu dostaw. Dodatkowo, zostanie poruszona kwestia udziału polskich dostawców w kluczowych inwestycjach oraz partnerstw technologicznych z podmiotami Skarbu Państwa. </w:t>
      </w:r>
    </w:p>
    <w:p w:rsidR="00000000" w:rsidDel="00000000" w:rsidP="00000000" w:rsidRDefault="00000000" w:rsidRPr="00000000" w14:paraId="0000000B">
      <w:pPr>
        <w:spacing w:after="240" w:before="240" w:line="360" w:lineRule="auto"/>
        <w:jc w:val="both"/>
        <w:rPr>
          <w:sz w:val="24"/>
          <w:szCs w:val="24"/>
        </w:rPr>
      </w:pPr>
      <w:r w:rsidDel="00000000" w:rsidR="00000000" w:rsidRPr="00000000">
        <w:rPr>
          <w:sz w:val="24"/>
          <w:szCs w:val="24"/>
          <w:rtl w:val="0"/>
        </w:rPr>
        <w:t xml:space="preserve">Bezpieczeństwo telekomunikacji i energetyki będzie centralnym tematem debaty, która skupi się na zagrożeniach cybernetycznych dla kluczowych systemów telekomunikacyjnych, energetycznych i paliwowo-gazowych oraz na roli komunikacji w zapewnieniu ciągłości infrastruktury krytycznej. Dyskusja uwzględni również kwestie synchronizacji z systemem europejskim, zarządzania sieciami, zabezpieczania danych i wdrażanie nowoczesnych technologii, takich jak Smart Grid, a także strategii zapewnienia bezpieczeństwa energetycznego.</w:t>
      </w:r>
    </w:p>
    <w:p w:rsidR="00000000" w:rsidDel="00000000" w:rsidP="00000000" w:rsidRDefault="00000000" w:rsidRPr="00000000" w14:paraId="0000000C">
      <w:pPr>
        <w:spacing w:after="240" w:before="240" w:line="360" w:lineRule="auto"/>
        <w:jc w:val="both"/>
        <w:rPr>
          <w:sz w:val="24"/>
          <w:szCs w:val="24"/>
        </w:rPr>
      </w:pPr>
      <w:r w:rsidDel="00000000" w:rsidR="00000000" w:rsidRPr="00000000">
        <w:rPr>
          <w:sz w:val="24"/>
          <w:szCs w:val="24"/>
          <w:rtl w:val="0"/>
        </w:rPr>
        <w:t xml:space="preserve">W kontekście bezpieczeństwa łańcuchów dostaw, prelegenci skupią się na najlepszych praktykach ich zabezpieczania oraz na weryfikacji i efektywności działań w obszarze produkcji żywności, ciągłości produkcji i bezpieczeństwa transportu. </w:t>
      </w:r>
    </w:p>
    <w:p w:rsidR="00000000" w:rsidDel="00000000" w:rsidP="00000000" w:rsidRDefault="00000000" w:rsidRPr="00000000" w14:paraId="0000000D">
      <w:pPr>
        <w:spacing w:after="240" w:before="240" w:line="360" w:lineRule="auto"/>
        <w:jc w:val="both"/>
        <w:rPr>
          <w:sz w:val="24"/>
          <w:szCs w:val="24"/>
        </w:rPr>
      </w:pPr>
      <w:r w:rsidDel="00000000" w:rsidR="00000000" w:rsidRPr="00000000">
        <w:rPr>
          <w:sz w:val="24"/>
          <w:szCs w:val="24"/>
          <w:rtl w:val="0"/>
        </w:rPr>
        <w:t xml:space="preserve">Edukacja i komunikacja w czasie zagrożeń będą dotyczyły rozpoznawania fake newsów z wykorzystaniem generatywnej sztucznej inteligencji, a także higieny pracy w kontekście zabezpieczania prywatnych stron pracowników. Następnie odbędzie się rozmowa, w której zostaną poruszone tematy tworzenia zrozumiałych i skutecznych komunikatów dla różnych grup społecznych. Ważne będzie również spojrzenie na ten temat z perspektywy roli mediów.</w:t>
      </w:r>
    </w:p>
    <w:p w:rsidR="00000000" w:rsidDel="00000000" w:rsidP="00000000" w:rsidRDefault="00000000" w:rsidRPr="00000000" w14:paraId="0000000E">
      <w:pPr>
        <w:spacing w:after="240" w:before="240" w:line="360" w:lineRule="auto"/>
        <w:jc w:val="both"/>
        <w:rPr>
          <w:sz w:val="24"/>
          <w:szCs w:val="24"/>
        </w:rPr>
      </w:pPr>
      <w:r w:rsidDel="00000000" w:rsidR="00000000" w:rsidRPr="00000000">
        <w:rPr>
          <w:sz w:val="24"/>
          <w:szCs w:val="24"/>
          <w:rtl w:val="0"/>
        </w:rPr>
        <w:t xml:space="preserve">Otwarcie drugiego dnia Kongresu rozpocznie się przemówieniem inauguracyjnym oraz wystąpieniem Keynote Speakera, po którym odbędzie się debata na temat bezpieczeństwa danych, przetwarzania i ochrony informacji strategicznych. Prelegenci dyskutować będą na temat skutecznych metod backupu danych poza granicami Polski, standardy tworzenia i zarządzania backupami, budowa infrastruktury chmurowej oraz korzyści i zagrożenia związane z chmurą, a także zastosowanie technologii AI w infiltracji i infekcji danych.</w:t>
      </w:r>
    </w:p>
    <w:p w:rsidR="00000000" w:rsidDel="00000000" w:rsidP="00000000" w:rsidRDefault="00000000" w:rsidRPr="00000000" w14:paraId="0000000F">
      <w:pPr>
        <w:spacing w:after="240" w:before="240" w:line="360" w:lineRule="auto"/>
        <w:jc w:val="both"/>
        <w:rPr>
          <w:sz w:val="24"/>
          <w:szCs w:val="24"/>
        </w:rPr>
      </w:pPr>
      <w:r w:rsidDel="00000000" w:rsidR="00000000" w:rsidRPr="00000000">
        <w:rPr>
          <w:sz w:val="24"/>
          <w:szCs w:val="24"/>
          <w:rtl w:val="0"/>
        </w:rPr>
        <w:t xml:space="preserve">Inwestycje, utrzymanie i finansowanie infrastruktury cyberbezpieczeństwa będą tematem debaty, w której omówione zostaną również sposoby finansowania bezpieczeństwa, inwestycje w infrastrukturę cyberbezpieczeństwa oraz budowanie potencjału polskiego w tej dziedzinie. Ważnym aspektem będą również kwestie pozyskiwania kapitału zagranicznego i narodowego oraz roli funduszy UE i inwestycji sektora prywatnego w rozwój cyberbezpieczeństwa.</w:t>
      </w:r>
    </w:p>
    <w:p w:rsidR="00000000" w:rsidDel="00000000" w:rsidP="00000000" w:rsidRDefault="00000000" w:rsidRPr="00000000" w14:paraId="00000010">
      <w:pPr>
        <w:spacing w:after="240" w:before="240" w:line="360" w:lineRule="auto"/>
        <w:jc w:val="both"/>
        <w:rPr>
          <w:sz w:val="24"/>
          <w:szCs w:val="24"/>
        </w:rPr>
      </w:pPr>
      <w:r w:rsidDel="00000000" w:rsidR="00000000" w:rsidRPr="00000000">
        <w:rPr>
          <w:sz w:val="24"/>
          <w:szCs w:val="24"/>
          <w:rtl w:val="0"/>
        </w:rPr>
        <w:t xml:space="preserve">Nowoczesne technologie wspierające bezpieczeństwo infrastruktury krytycznej będą głównym tematem kolejnej debaty otwierającej kolejny blok. Dyskusji zostaną poddane sposoby poprawy współpracy i synchronizacji między odpowiedzialnymi za infrastrukturę krytyczną sektorami, a także kwestie budowania świadomości środowiskowej oraz tworzenia spójnej strategii bezpieczeństwa. </w:t>
      </w:r>
    </w:p>
    <w:p w:rsidR="00000000" w:rsidDel="00000000" w:rsidP="00000000" w:rsidRDefault="00000000" w:rsidRPr="00000000" w14:paraId="00000011">
      <w:pPr>
        <w:spacing w:after="240" w:before="240" w:line="360" w:lineRule="auto"/>
        <w:jc w:val="both"/>
        <w:rPr>
          <w:sz w:val="24"/>
          <w:szCs w:val="24"/>
        </w:rPr>
      </w:pPr>
      <w:r w:rsidDel="00000000" w:rsidR="00000000" w:rsidRPr="00000000">
        <w:rPr>
          <w:sz w:val="24"/>
          <w:szCs w:val="24"/>
          <w:rtl w:val="0"/>
        </w:rPr>
        <w:t xml:space="preserve">Rola samorządów w cyberbezpieczeństwie zostanie omówiona podczas debaty na temat ich funkcji jako pierwszej linii kontaktu obywateli z administracją publiczną w kontekście edukacji i bezpieczeństwa, współpracy z biznesem, zarządzania sytuacjami kryzysowymi oraz budowania niezależności energetycznej miast. Poddane dyskusji będzie także znaczenie edukacji w zakresie cyberbezpieczeństwa dla pracowników gminnych i mieszkańców, ochrona kluczowych systemów przed atakami cybernetycznymi oraz wyzwania i korzyści związane z wprowadzaniem technologii smart city.</w:t>
      </w:r>
    </w:p>
    <w:p w:rsidR="00000000" w:rsidDel="00000000" w:rsidP="00000000" w:rsidRDefault="00000000" w:rsidRPr="00000000" w14:paraId="00000012">
      <w:pPr>
        <w:spacing w:after="240" w:before="240" w:line="360" w:lineRule="auto"/>
        <w:jc w:val="both"/>
        <w:rPr>
          <w:sz w:val="24"/>
          <w:szCs w:val="24"/>
        </w:rPr>
      </w:pPr>
      <w:r w:rsidDel="00000000" w:rsidR="00000000" w:rsidRPr="00000000">
        <w:rPr>
          <w:sz w:val="24"/>
          <w:szCs w:val="24"/>
          <w:rtl w:val="0"/>
        </w:rPr>
        <w:t xml:space="preserve">Blok zatytułowany „Kuźnia CSOs i CISOs” zakończy wydarzenie, obejmując cross-sektorową debatę ekspertów na temat komunikacji zagrożeń wewnątrz organizacji, kultury organizacyjnej oraz dobrych wzorców i praktyk w cyberbezpieczeństwie. </w:t>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 xml:space="preserve">W tworzeniu agendy udział wzięli m.in.:</w:t>
      </w:r>
    </w:p>
    <w:p w:rsidR="00000000" w:rsidDel="00000000" w:rsidP="00000000" w:rsidRDefault="00000000" w:rsidRPr="00000000" w14:paraId="00000014">
      <w:pPr>
        <w:numPr>
          <w:ilvl w:val="0"/>
          <w:numId w:val="1"/>
        </w:numPr>
        <w:spacing w:after="0" w:afterAutospacing="0" w:before="240" w:line="360" w:lineRule="auto"/>
        <w:ind w:left="720" w:hanging="360"/>
        <w:jc w:val="both"/>
        <w:rPr>
          <w:sz w:val="24"/>
          <w:szCs w:val="24"/>
        </w:rPr>
      </w:pPr>
      <w:r w:rsidDel="00000000" w:rsidR="00000000" w:rsidRPr="00000000">
        <w:rPr>
          <w:sz w:val="24"/>
          <w:szCs w:val="24"/>
          <w:rtl w:val="0"/>
        </w:rPr>
        <w:t xml:space="preserve">Krzysztof Dyki, Prezes Zarządu, ComCERT</w:t>
      </w:r>
    </w:p>
    <w:p w:rsidR="00000000" w:rsidDel="00000000" w:rsidP="00000000" w:rsidRDefault="00000000" w:rsidRPr="00000000" w14:paraId="00000015">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Konrad Fijołek, Prezydent Rzeszowa</w:t>
      </w:r>
    </w:p>
    <w:p w:rsidR="00000000" w:rsidDel="00000000" w:rsidP="00000000" w:rsidRDefault="00000000" w:rsidRPr="00000000" w14:paraId="00000016">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Radosław Maćkiewicz, Dyrektor, Centralny Ośrodek Informatyki</w:t>
        <w:tab/>
      </w:r>
    </w:p>
    <w:p w:rsidR="00000000" w:rsidDel="00000000" w:rsidP="00000000" w:rsidRDefault="00000000" w:rsidRPr="00000000" w14:paraId="00000017">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Michał</w:t>
        <w:tab/>
        <w:t xml:space="preserve"> Szczerba, Poseł do Europarlamentu</w:t>
      </w:r>
    </w:p>
    <w:p w:rsidR="00000000" w:rsidDel="00000000" w:rsidP="00000000" w:rsidRDefault="00000000" w:rsidRPr="00000000" w14:paraId="00000018">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Mirosław Maj, Prezes, Fundacja Bezpieczna Cyberprzestrzeń</w:t>
      </w:r>
    </w:p>
    <w:p w:rsidR="00000000" w:rsidDel="00000000" w:rsidP="00000000" w:rsidRDefault="00000000" w:rsidRPr="00000000" w14:paraId="00000019">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Wojciech Bakun, Prezydent Przemyśla</w:t>
      </w:r>
    </w:p>
    <w:p w:rsidR="00000000" w:rsidDel="00000000" w:rsidP="00000000" w:rsidRDefault="00000000" w:rsidRPr="00000000" w14:paraId="0000001A">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Andrzej Kaczmarek, Prezes Zarządu, Stalexport Autostrady</w:t>
      </w:r>
    </w:p>
    <w:p w:rsidR="00000000" w:rsidDel="00000000" w:rsidP="00000000" w:rsidRDefault="00000000" w:rsidRPr="00000000" w14:paraId="0000001B">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Maciej Kliś, Wiceprezes Zarządu, Bank Gospodarstwa Krajowego</w:t>
      </w:r>
    </w:p>
    <w:p w:rsidR="00000000" w:rsidDel="00000000" w:rsidP="00000000" w:rsidRDefault="00000000" w:rsidRPr="00000000" w14:paraId="0000001C">
      <w:pPr>
        <w:numPr>
          <w:ilvl w:val="0"/>
          <w:numId w:val="1"/>
        </w:numPr>
        <w:spacing w:after="240" w:before="0" w:beforeAutospacing="0" w:line="360" w:lineRule="auto"/>
        <w:ind w:left="720" w:hanging="360"/>
        <w:jc w:val="both"/>
        <w:rPr>
          <w:sz w:val="24"/>
          <w:szCs w:val="24"/>
        </w:rPr>
      </w:pPr>
      <w:r w:rsidDel="00000000" w:rsidR="00000000" w:rsidRPr="00000000">
        <w:rPr>
          <w:sz w:val="24"/>
          <w:szCs w:val="24"/>
          <w:rtl w:val="0"/>
        </w:rPr>
        <w:t xml:space="preserve">Paweł</w:t>
        <w:tab/>
        <w:t xml:space="preserve">Woźniak, p.o. Generalnego Dyrektora Dróg Krajowych i Autostrad, GDDKiA</w:t>
      </w:r>
    </w:p>
    <w:p w:rsidR="00000000" w:rsidDel="00000000" w:rsidP="00000000" w:rsidRDefault="00000000" w:rsidRPr="00000000" w14:paraId="0000001D">
      <w:pPr>
        <w:spacing w:after="240" w:before="240" w:line="360" w:lineRule="auto"/>
        <w:jc w:val="both"/>
        <w:rPr>
          <w:b w:val="1"/>
          <w:sz w:val="24"/>
          <w:szCs w:val="24"/>
        </w:rPr>
      </w:pPr>
      <w:r w:rsidDel="00000000" w:rsidR="00000000" w:rsidRPr="00000000">
        <w:rPr>
          <w:sz w:val="24"/>
          <w:szCs w:val="24"/>
          <w:highlight w:val="white"/>
          <w:rtl w:val="0"/>
        </w:rPr>
        <w:t xml:space="preserve">Kongres jest realizowany w ramach działalności MMC Polska organizującej prestiżowe kongresy, konferencje, warsztaty i szkolenia biznesowe dedykowane kadrze menedżerskiej oraz zarządom firm. </w:t>
      </w:r>
      <w:r w:rsidDel="00000000" w:rsidR="00000000" w:rsidRPr="00000000">
        <w:rPr>
          <w:sz w:val="24"/>
          <w:szCs w:val="24"/>
          <w:rtl w:val="0"/>
        </w:rPr>
        <w:t xml:space="preserve">Więcej na </w:t>
      </w:r>
      <w:hyperlink r:id="rId7">
        <w:r w:rsidDel="00000000" w:rsidR="00000000" w:rsidRPr="00000000">
          <w:rPr>
            <w:color w:val="1155cc"/>
            <w:sz w:val="24"/>
            <w:szCs w:val="24"/>
            <w:u w:val="single"/>
            <w:rtl w:val="0"/>
          </w:rPr>
          <w:t xml:space="preserve">www.mmcpolska.pl</w:t>
        </w:r>
      </w:hyperlink>
      <w:r w:rsidDel="00000000" w:rsidR="00000000" w:rsidRPr="00000000">
        <w:rPr>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ezpieczenstwopolskie.pl/" TargetMode="External"/><Relationship Id="rId7" Type="http://schemas.openxmlformats.org/officeDocument/2006/relationships/hyperlink" Target="http://www.mmc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