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 </w:t>
      </w:r>
      <w:r w:rsidDel="00000000" w:rsidR="00000000" w:rsidRPr="00000000">
        <w:rPr>
          <w:sz w:val="24"/>
          <w:szCs w:val="24"/>
          <w:rtl w:val="0"/>
        </w:rPr>
        <w:t xml:space="preserve">Kongres Bezpieczeństwo Polski w Rzeszowie-Jasionce – wspólny front na rzecz bezpiecznej przyszłości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Kongres Bezpieczeństwo Polski</w:t>
      </w:r>
      <w:r w:rsidDel="00000000" w:rsidR="00000000" w:rsidRPr="00000000">
        <w:rPr>
          <w:sz w:val="24"/>
          <w:szCs w:val="24"/>
          <w:rtl w:val="0"/>
        </w:rPr>
        <w:t xml:space="preserve">, który odbył się w dniach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11–12 czerwca</w:t>
      </w:r>
      <w:r w:rsidDel="00000000" w:rsidR="00000000" w:rsidRPr="00000000">
        <w:rPr>
          <w:sz w:val="24"/>
          <w:szCs w:val="24"/>
          <w:rtl w:val="0"/>
        </w:rPr>
        <w:t xml:space="preserve"> w nowoczesnym kompleksie </w:t>
      </w:r>
      <w:r w:rsidDel="00000000" w:rsidR="00000000" w:rsidRPr="00000000">
        <w:rPr>
          <w:b w:val="1"/>
          <w:sz w:val="24"/>
          <w:szCs w:val="24"/>
          <w:rtl w:val="0"/>
        </w:rPr>
        <w:t xml:space="preserve">ZEN.COM EXPO w Rzeszowie-Jasionce</w:t>
      </w:r>
      <w:r w:rsidDel="00000000" w:rsidR="00000000" w:rsidRPr="00000000">
        <w:rPr>
          <w:sz w:val="24"/>
          <w:szCs w:val="24"/>
          <w:rtl w:val="0"/>
        </w:rPr>
        <w:t xml:space="preserve">, zyskał rangę jednego z najważniejszych ogólnopolskich wydarzeń mających realny wpływ na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kształtowanie szeroko rozumianego bezpieczeństwa w Polsce. Podczas KBP Rzeszów 2025 bezpieczeństwo odmieniane było przez wszystkie przypadki. Merytoryka dotyczyła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przemysłu zbrojeniowego, geopolityki, technologii, cybersecurity, zarządzania sytuacjami kryzysowymi, roli samorządów, finansowania, legislacji, służb mundurowych, bezpieczeństwa energetycznego, łączności, lotnictwa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wielu innych zagadnień szczegółowych tworzących pełen wachlarz wiedzy dla ekspertów zajmujących się różnymi dziedzinami bezpieczeństwa, cyberbezpieczeństwa i branży defence.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Współgospodarzem kongresu zostało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Rzeszów</w:t>
      </w:r>
      <w:r w:rsidDel="00000000" w:rsidR="00000000" w:rsidRPr="00000000">
        <w:rPr>
          <w:sz w:val="24"/>
          <w:szCs w:val="24"/>
          <w:rtl w:val="0"/>
        </w:rPr>
        <w:t xml:space="preserve">, dzięki czemu przedsięwzięcie zys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kało silne os</w:t>
      </w:r>
      <w:r w:rsidDel="00000000" w:rsidR="00000000" w:rsidRPr="00000000">
        <w:rPr>
          <w:sz w:val="24"/>
          <w:szCs w:val="24"/>
          <w:rtl w:val="0"/>
        </w:rPr>
        <w:t xml:space="preserve">adzenie w regionie, który odgrywa kluczową rolę w systemie bezpieczeństwa i rozwoju nowoczesnych technologii w Polsce.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Wydarzenie zgromadziło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decydentów sektora bezpieczeństwa, przedstawicieli administracji centralnej i samorządowej, służb mundurowych,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liderów sił zbrojnych, ekspertów nowych technologii, reprezentantów świata nauki i biznesu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którzy przez dwa dni prowadzili intensywną debatę nad aktualnymi zagrożeniami i kierunkami rozwoju systemu bezpieczeństwa Polski. W atmosferze współpracy i odpowiedzialności dyskutowano o roli Polski w Europie, odporności społecznej, sile struktur państwowych oraz potrzebie budowania wspólnego frontu wobec rosnących wyzwań wewnętrznych i zewnętrznych.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Wydarzenie otworzyli współgospodarze kongresu: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 Fijołek</w:t>
      </w:r>
      <w:r w:rsidDel="00000000" w:rsidR="00000000" w:rsidRPr="00000000">
        <w:rPr>
          <w:sz w:val="24"/>
          <w:szCs w:val="24"/>
          <w:rtl w:val="0"/>
        </w:rPr>
        <w:t xml:space="preserve">, Prezydent Miasta Rzeszowa i Współprzewodniczący Rady Programowej KBP, </w:t>
      </w:r>
      <w:r w:rsidDel="00000000" w:rsidR="00000000" w:rsidRPr="00000000">
        <w:rPr>
          <w:b w:val="1"/>
          <w:sz w:val="24"/>
          <w:szCs w:val="24"/>
          <w:rtl w:val="0"/>
        </w:rPr>
        <w:t xml:space="preserve">Władysław Ortyl</w:t>
      </w:r>
      <w:r w:rsidDel="00000000" w:rsidR="00000000" w:rsidRPr="00000000">
        <w:rPr>
          <w:sz w:val="24"/>
          <w:szCs w:val="24"/>
          <w:rtl w:val="0"/>
        </w:rPr>
        <w:t xml:space="preserve">, Marszałek Województwa Podkarpackiego,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 Góral</w:t>
      </w:r>
      <w:r w:rsidDel="00000000" w:rsidR="00000000" w:rsidRPr="00000000">
        <w:rPr>
          <w:sz w:val="24"/>
          <w:szCs w:val="24"/>
          <w:rtl w:val="0"/>
        </w:rPr>
        <w:t xml:space="preserve">, Przewodniczący Rady Nadzorczej Podkarpackiego Klubu Biznesu i Prezes Zarządu Asseco Poland. Pierwsze dwa bloki kongresu odbyły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w formule wspólnej ze Smart City Forum</w:t>
      </w:r>
      <w:r w:rsidDel="00000000" w:rsidR="00000000" w:rsidRPr="00000000">
        <w:rPr>
          <w:sz w:val="24"/>
          <w:szCs w:val="24"/>
          <w:rtl w:val="0"/>
        </w:rPr>
        <w:t xml:space="preserve">, co podkreśla wagę zintegrowanego podejścia do kwestii bezpieczeństwa państwa i rozwoju nowoczesnych miast.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Podczas debaty inauguracyjnej “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Strategia dla</w:t>
      </w:r>
      <w:r w:rsidDel="00000000" w:rsidR="00000000" w:rsidRPr="00000000">
        <w:rPr>
          <w:b w:val="1"/>
          <w:sz w:val="24"/>
          <w:szCs w:val="24"/>
          <w:rtl w:val="0"/>
        </w:rPr>
        <w:t xml:space="preserve"> bezpieczeństwa”</w:t>
      </w:r>
      <w:r w:rsidDel="00000000" w:rsidR="00000000" w:rsidRPr="00000000">
        <w:rPr>
          <w:sz w:val="24"/>
          <w:szCs w:val="24"/>
          <w:rtl w:val="0"/>
        </w:rPr>
        <w:t xml:space="preserve"> rozmawiano o </w:t>
      </w:r>
      <w:r w:rsidDel="00000000" w:rsidR="00000000" w:rsidRPr="00000000">
        <w:rPr>
          <w:sz w:val="24"/>
          <w:szCs w:val="24"/>
          <w:rtl w:val="0"/>
        </w:rPr>
        <w:t xml:space="preserve">roli Polski na wschodniej flance NATO, strategii rozwoju przemysłu obronnego oraz cyberbezpieczeństwie w obliczu globalnych napięć, podkreślając znaczenie współpracy międzynarodowej.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Druga debata koncentrowała się na znaczeniu współpracy władz lokalnych, służb i wojska w obliczu zagrożeń militarnych i niemilitarnych. Eksperci omawiali kwestie bezpieczeństwa żywnościowego, ochrony ludności cywilnej oraz przygotowania obiektów zbiorowego ukrycia. Szczególny nacisk położono na rolę edukacji i skutecznej komunikacji w przeciwdziałaniu dezinformacji i wzmacnianiu odporności społecznej.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Sesja</w:t>
      </w:r>
      <w:r w:rsidDel="00000000" w:rsidR="00000000" w:rsidRPr="00000000">
        <w:rPr>
          <w:b w:val="1"/>
          <w:sz w:val="24"/>
          <w:szCs w:val="24"/>
          <w:rtl w:val="0"/>
        </w:rPr>
        <w:t xml:space="preserve"> „Technologia w bezpieczeństwie”</w:t>
      </w:r>
      <w:r w:rsidDel="00000000" w:rsidR="00000000" w:rsidRPr="00000000">
        <w:rPr>
          <w:sz w:val="24"/>
          <w:szCs w:val="24"/>
          <w:rtl w:val="0"/>
        </w:rPr>
        <w:t xml:space="preserve"> była okazją do podjęcia tematów związanych z finansowaniem projektów cyberbezpieczeństwa, budowaniem suwerenności technologicznej i współpracą sektora publicznego z prywatnym. Uczestnicy debatowali o nowych regulacjach, inwestycjach w innowacyjne systemy oraz potrzebie rozwijania krajowych rozwiązań. Zwracano uwagę na znaczenie autonomicznych systemów cyberobrony i potencjał polskiej myśli technologicznej na arenie międzynarodowej.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panelu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„Polska zbrojeniówka ku sile narodowej – innowacje, wyzwania i przyszłość obronności”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eksperci omawiali rolę </w:t>
      </w:r>
      <w:r w:rsidDel="00000000" w:rsidR="00000000" w:rsidRPr="00000000">
        <w:rPr>
          <w:sz w:val="24"/>
          <w:szCs w:val="24"/>
          <w:rtl w:val="0"/>
        </w:rPr>
        <w:t xml:space="preserve">lokalnej produkcji i inwestycji w nowoczesne projekty wojskowe. Podkreślano znaczenie współpracy z międzynarodowymi partnerami i programów offsetowych. Wskazywano też na wartość partnerstw publiczno-prywatnych dla rozwoju polskiego sektora obronnego.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trakcie sesji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„#Dezinformacja”</w:t>
      </w:r>
      <w:r w:rsidDel="00000000" w:rsidR="00000000" w:rsidRPr="00000000">
        <w:rPr>
          <w:sz w:val="24"/>
          <w:szCs w:val="24"/>
          <w:rtl w:val="0"/>
        </w:rPr>
        <w:t xml:space="preserve"> eksperci skupili się na zagrożeniach związanych z propagandą, operacjami wpływu i fałszywymi narracjami wykorzystywanymi we współczesnych konfliktach. Poruszano mechanizmy psychologiczne dezinformacji oraz sposoby budowania odporności społecznej na fałszywe przekazy. Zwracano również uwagę na rolę mediów społecznościowych i konieczność wzmocnienia sektora teleinformatycznego wobec rosnących zagrożeń hybrydowych.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Sesje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„DEFENCE HORIZON – Przemysł zbrojeniowy”</w:t>
      </w:r>
      <w:r w:rsidDel="00000000" w:rsidR="00000000" w:rsidRPr="00000000">
        <w:rPr>
          <w:sz w:val="24"/>
          <w:szCs w:val="24"/>
          <w:rtl w:val="0"/>
        </w:rPr>
        <w:t xml:space="preserve"> stała się ważnym forum wymiany poglądów na temat przyszłości sektora obronnego i współpracy międzynarodowej. Pierwszego dnia kongresu dyskusje koncentrowały się na współpracy Polski i USA w obszarze obronności, transferze technologii, znaczeniu lokalnej produkcji oraz strategicznych umowach offsetowych.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Następny dzień przyniósł debaty w temacie promocji polskiego sprzętu wojskowego na rynkach zagranicznych, budowaniu partnerstw strategicznych i adaptacji technologii cywilnych do potrzeb obronności. Inicjatywa Defence Horizon spotkała się z bardzo dużą aprobatą i zainteresowaniem.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Drugi dzień rozpoczął się od tematyki dotyczących usług kluczowych dla bezpieczeństwa. Debata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skupiła się na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ochronie infrastruktury krytycznej,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modernizacji transportu i rozwoju systemów wspierających bezpieczeństwo</w:t>
      </w:r>
      <w:r w:rsidDel="00000000" w:rsidR="00000000" w:rsidRPr="00000000">
        <w:rPr>
          <w:sz w:val="24"/>
          <w:szCs w:val="24"/>
          <w:rtl w:val="0"/>
        </w:rPr>
        <w:t xml:space="preserve">. Dyskusje dotyczyły także wdrażania nowych regulacji, takich jak dyrektywa CER, oraz inwestycji w monitoring i technologie bezzałogowe. Zaznaczono potrzebę wzmacniania odporności obiektów strategicznych.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bloku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„Sektor bankowy na rzecz finansowania bezpieczeństwa”</w:t>
      </w:r>
      <w:r w:rsidDel="00000000" w:rsidR="00000000" w:rsidRPr="00000000">
        <w:rPr>
          <w:sz w:val="24"/>
          <w:szCs w:val="24"/>
          <w:rtl w:val="0"/>
        </w:rPr>
        <w:t xml:space="preserve"> uczestnicy analizowali możliwości tworzenia funduszy i udzielania kredytów dla projektów związanych z obronnością. Poruszono kwestie barier prawnych i przykłady współpracy sektora finansowego z administracją publiczną. Zwracano uwagę na znaczenie stabilnego finansowania dla bezpieczeństwa państwa.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bloku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„Transport i energetyka”</w:t>
      </w:r>
      <w:r w:rsidDel="00000000" w:rsidR="00000000" w:rsidRPr="00000000">
        <w:rPr>
          <w:sz w:val="24"/>
          <w:szCs w:val="24"/>
          <w:rtl w:val="0"/>
        </w:rPr>
        <w:t xml:space="preserve"> podejmowano tematy związane z bezpieczeństwem sektora lotniczego, transformacją energetyczną oraz stabilnością dostaw energii. Eksperci omawiali znaczenie energii atomowej, odnawialnych źródeł i cyfrowych zabezpieczeń infrastruktury krytycznej. Podkreślano potrzebę inwestycji w nowoczesne technologie i systemy ochrony.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zakończenie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„Strażnicy bezpieczeństwa – kluczowa rola służb mundurowych w ochronie i obronie kraju”</w:t>
      </w:r>
      <w:r w:rsidDel="00000000" w:rsidR="00000000" w:rsidRPr="00000000">
        <w:rPr>
          <w:sz w:val="24"/>
          <w:szCs w:val="24"/>
          <w:rtl w:val="0"/>
        </w:rPr>
        <w:t xml:space="preserve"> prelegenci skupili się na zadaniach wojska, policji i straży pożarnej.</w:t>
      </w:r>
      <w:r w:rsidDel="00000000" w:rsidR="00000000" w:rsidRPr="00000000">
        <w:rPr>
          <w:sz w:val="24"/>
          <w:szCs w:val="24"/>
          <w:rtl w:val="0"/>
        </w:rPr>
        <w:t xml:space="preserve"> W debacie poruszano kwestie współpracy między służbami, doświadczeń wyniesionych z konfliktu rosyjsko-ukraińskiego oraz zagrożeń terrorystycznych. </w:t>
      </w:r>
      <w:r w:rsidDel="00000000" w:rsidR="00000000" w:rsidRPr="00000000">
        <w:rPr>
          <w:sz w:val="24"/>
          <w:szCs w:val="24"/>
          <w:rtl w:val="0"/>
        </w:rPr>
        <w:t xml:space="preserve">Zastanawiano się również nad rolą obowiązkowej służby wojskowej w budowaniu potencjału obronnego Polski.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Szczególnym punktem programu była zamknięta sesja </w:t>
      </w:r>
      <w:r w:rsidDel="00000000" w:rsidR="00000000" w:rsidRPr="00000000">
        <w:rPr>
          <w:b w:val="1"/>
          <w:sz w:val="24"/>
          <w:szCs w:val="24"/>
          <w:rtl w:val="0"/>
        </w:rPr>
        <w:t xml:space="preserve">Warsztatów Obrony Cywilnej</w:t>
      </w:r>
      <w:r w:rsidDel="00000000" w:rsidR="00000000" w:rsidRPr="00000000">
        <w:rPr>
          <w:sz w:val="24"/>
          <w:szCs w:val="24"/>
          <w:rtl w:val="0"/>
        </w:rPr>
        <w:t xml:space="preserve"> dla Samorządów. W warsztatach uczestniczyli przedstawiciele ukraińskich miast, którzy dzielili się bezcennymi doświadczeniami z pierwszych dni wojny i sprawdzonymi rozwiązaniami w zakresie zarządzania kryzysowego.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Kongresu odbyła się uroczysta </w:t>
      </w:r>
      <w:r w:rsidDel="00000000" w:rsidR="00000000" w:rsidRPr="00000000">
        <w:rPr>
          <w:b w:val="1"/>
          <w:sz w:val="24"/>
          <w:szCs w:val="24"/>
          <w:rtl w:val="0"/>
        </w:rPr>
        <w:t xml:space="preserve">Wielka Gala</w:t>
      </w:r>
      <w:r w:rsidDel="00000000" w:rsidR="00000000" w:rsidRPr="00000000">
        <w:rPr>
          <w:sz w:val="24"/>
          <w:szCs w:val="24"/>
          <w:rtl w:val="0"/>
        </w:rPr>
        <w:t xml:space="preserve">. Podczas tego wyjątkowego wieczoru wręczono nagrody w konkursie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Diamentowe Tarcze</w:t>
      </w:r>
      <w:r w:rsidDel="00000000" w:rsidR="00000000" w:rsidRPr="00000000">
        <w:rPr>
          <w:sz w:val="24"/>
          <w:szCs w:val="24"/>
          <w:rtl w:val="0"/>
        </w:rPr>
        <w:t xml:space="preserve">, które uhonorowały najbardziej wyróżniające się projekty, inicjatywy i osoby działające na rzecz wzmocnienia bezpieczeństw</w:t>
      </w:r>
      <w:r w:rsidDel="00000000" w:rsidR="00000000" w:rsidRPr="00000000">
        <w:rPr>
          <w:sz w:val="24"/>
          <w:szCs w:val="24"/>
          <w:rtl w:val="0"/>
        </w:rPr>
        <w:t xml:space="preserve">a Polski. </w:t>
      </w:r>
      <w:r w:rsidDel="00000000" w:rsidR="00000000" w:rsidRPr="00000000">
        <w:rPr>
          <w:sz w:val="24"/>
          <w:szCs w:val="24"/>
          <w:rtl w:val="0"/>
        </w:rPr>
        <w:t xml:space="preserve">Wszystkich laureatów można znaleźć na stronie: </w:t>
      </w:r>
      <w:r w:rsidDel="00000000" w:rsidR="00000000" w:rsidRPr="00000000">
        <w:rPr>
          <w:i w:val="1"/>
          <w:sz w:val="24"/>
          <w:szCs w:val="24"/>
          <w:rtl w:val="0"/>
        </w:rPr>
        <w:t xml:space="preserve">www.bezpieczenstwopolskie.pl/laureaci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 uwagi na wydarzenia polityczne w Warszawie Wicepremierzy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Władysław Kosiniak-Kamysz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Krzysztof Gawkowski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nie mogli osobiście uczestniczyć w Kongresie oraz odbierać przyznane im nagrody w konkursie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Diamentowe Tarcze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w kategorii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Pionierzy Bezpieczeństwa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 imieniu Ministra Obrony Narodowej odczytano na otwarciu pierwszego dnia list, w którym wyraził on wdzięczność Kapitule Konkursu za to wyróżnienie.  Natomiast nagrodę w imieniu Ministra Cyfryzacji odebrał Podsekretarz Stanu -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Rafał Rosiński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Statuetkę wręczyli Prezydent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Konrad Fijołek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Prezes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Krzysztof Dyki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laudacje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podkreśliły wkład obu laureatów w rozwój obronności i cyberbezpieczeństwa Polski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Bezpieczeństwo Polski w Rzeszowie był wyrazem dojrzałego i odpowiedzialnego dialogu na temat przyszłości bezpieczeństwa narodowego w obliczu dynamicznie zmieniających się realiów geopolitycznych.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prelegentów pojawili się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4"/>
          <w:szCs w:val="24"/>
          <w:rtl w:val="0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Maciej</w:t>
        <w:tab/>
        <w:t xml:space="preserve">Lasek, Sekretarz Stanu, Pełnomocnik Rządu do spraw Centralnego Portu Komunikacyjnego, Ministerstwo Infrastruktury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Miłosz</w:t>
        <w:tab/>
        <w:t xml:space="preserve">Motyka, Podsekretarz Stanu, Ministerstwo Klimatu i Środowiska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Rafał Rosiński, Podsekretarz Stanu,</w:t>
        <w:tab/>
        <w:t xml:space="preserve">Ministerstwo Cyfryzacji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gen. dyw. Karol Molenda, Dowódca Komponentu Wojsk Obrony Cyberprzestrzeni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Michał Szczerba, Członek Komisji Przemysłu, Badań Naukowych i Energii w Parlamencie Europejskim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Konrad Fijołek, Prezydent Miasta Rzeszowa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Teresa Kubas-Hul, Wojewoda Podkarpacki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Władysław Ortyl, Marszałek Województwa Podkarpackiego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Andrzej Szewiński, Zastępca Przewodniczącego Sejmowej Komisji Obrony Narodowej</w:t>
        <w:tab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Adam Góral, Przewodniczący Rady Nadzorczej Podkarpackiego Klubu Biznesu, Prezes Zarządu Asseco Poland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Agata Wojda, </w:t>
      </w:r>
      <w:r w:rsidDel="00000000" w:rsidR="00000000" w:rsidRPr="00000000">
        <w:rPr>
          <w:sz w:val="24"/>
          <w:szCs w:val="24"/>
          <w:rtl w:val="0"/>
        </w:rPr>
        <w:t xml:space="preserve">Prezydentka</w:t>
      </w:r>
      <w:r w:rsidDel="00000000" w:rsidR="00000000" w:rsidRPr="00000000">
        <w:rPr>
          <w:sz w:val="24"/>
          <w:szCs w:val="24"/>
          <w:rtl w:val="0"/>
        </w:rPr>
        <w:t xml:space="preserve"> Miasta Kielce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Cezary Stypułkowski, Prezes Zarządu, Bank Pekao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Radosław Maćkiewicz, Dyrektor Centralny Ośrodek Informatyki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Krzysztof Dyki, Prezes Zarządu, ComCERT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Wasyl</w:t>
        <w:tab/>
        <w:t xml:space="preserve">Bodnar, Ambasador Nadzwyczajny i Pełnomocny Ukrainy w Rzeczypospolitej Polskiej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gen. bryg. dr Artur Kuptel, Szef Agencji Uzbrojenia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Paweł Poncyljusz, Prezes Zarządu, Polska Amunicja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Główny partner strategiczny: ASSECO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 strategiczni: Bank Pekao SA, Limitless Technologies, </w:t>
        <w:br w:type="textWrapping"/>
        <w:t xml:space="preserve">Partnerzy: ATOS, APATOR, ComCERT, Centrum Medyczne Medyk, DELL TECHNOLOGIES, ENGAVE, EY, Inżynieria Rzeszów, Mercedes D&amp;R Czach , NETIA, Orange, Polski Fundusz Rozwoju, PKO Bank Polski, PLUS, PODKARPACKIE, RBL Defence,  HTEAM, ABAK, PROFESCAPITAL, ZEN.COM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Sponsor: Centralny Port Komunikacyjny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Wystawcy: SOHBI, HORPOL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multimediów: m-sound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logistyczny: mmc events</w:t>
      </w:r>
    </w:p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technologiczny: GRIDALY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tłumaczeń: BIRETA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współgospodarz: Rzeszów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Relationship Id="rId7" Type="http://schemas.openxmlformats.org/officeDocument/2006/relationships/hyperlink" Target="http://www.mmc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